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C6204" w14:textId="2CEC4884" w:rsidR="00D33E19" w:rsidRPr="00550B49" w:rsidRDefault="00ED773F" w:rsidP="007F6C07">
      <w:pPr>
        <w:jc w:val="center"/>
        <w:rPr>
          <w:szCs w:val="24"/>
        </w:rPr>
      </w:pPr>
      <w:r w:rsidRPr="00550B49">
        <w:rPr>
          <w:szCs w:val="24"/>
        </w:rPr>
        <w:t xml:space="preserve">Izraksts no </w:t>
      </w:r>
      <w:r w:rsidR="00535930">
        <w:rPr>
          <w:szCs w:val="24"/>
        </w:rPr>
        <w:t>Veselības ministrijas</w:t>
      </w:r>
      <w:r w:rsidR="00502664">
        <w:rPr>
          <w:szCs w:val="24"/>
        </w:rPr>
        <w:t xml:space="preserve"> 09.09.2024.</w:t>
      </w:r>
      <w:r w:rsidR="00535930">
        <w:rPr>
          <w:szCs w:val="24"/>
        </w:rPr>
        <w:t xml:space="preserve"> iekšējā normatīvā akta</w:t>
      </w:r>
      <w:r w:rsidR="00502664">
        <w:rPr>
          <w:szCs w:val="24"/>
        </w:rPr>
        <w:t xml:space="preserve"> Nr. IeNA/9</w:t>
      </w:r>
      <w:r w:rsidR="00535930">
        <w:rPr>
          <w:szCs w:val="24"/>
        </w:rPr>
        <w:t xml:space="preserve"> “</w:t>
      </w:r>
      <w:r w:rsidR="007F6C07">
        <w:rPr>
          <w:szCs w:val="24"/>
        </w:rPr>
        <w:t>Apmācību un pieredzes apmaiņas pasākumu organizēšanas kārtība”</w:t>
      </w:r>
    </w:p>
    <w:p w14:paraId="57544F0C" w14:textId="77777777" w:rsidR="00ED773F" w:rsidRPr="00550B49" w:rsidRDefault="00ED773F">
      <w:pPr>
        <w:rPr>
          <w:szCs w:val="24"/>
        </w:rPr>
      </w:pPr>
    </w:p>
    <w:p w14:paraId="74AC2256" w14:textId="77777777" w:rsidR="00BC599D" w:rsidRPr="00550B49" w:rsidRDefault="00BC599D" w:rsidP="00BC599D">
      <w:pPr>
        <w:ind w:firstLine="0"/>
        <w:rPr>
          <w:szCs w:val="24"/>
        </w:rPr>
      </w:pPr>
      <w:r>
        <w:rPr>
          <w:szCs w:val="24"/>
        </w:rPr>
        <w:t>[…]</w:t>
      </w:r>
    </w:p>
    <w:p w14:paraId="3FDCD0F0" w14:textId="77777777" w:rsidR="007E5FED" w:rsidRDefault="007E5FED" w:rsidP="00A106F4">
      <w:pPr>
        <w:pStyle w:val="ListParagraph"/>
        <w:ind w:left="0" w:firstLine="0"/>
        <w:rPr>
          <w:szCs w:val="24"/>
        </w:rPr>
      </w:pPr>
    </w:p>
    <w:p w14:paraId="2F132F9B" w14:textId="28D1E19D" w:rsidR="00ED773F" w:rsidRPr="00E32015" w:rsidRDefault="00ED773F" w:rsidP="00A106F4">
      <w:pPr>
        <w:pStyle w:val="ListParagraph"/>
        <w:ind w:left="0" w:firstLine="0"/>
        <w:rPr>
          <w:szCs w:val="24"/>
        </w:rPr>
      </w:pPr>
      <w:r w:rsidRPr="00E32015">
        <w:rPr>
          <w:szCs w:val="24"/>
        </w:rPr>
        <w:t>26. Projekta ietvaros ārstniecības personām ir atbalstāmi pieredzes apmaiņas pasākumi, kas vērsti uz profesionālo zināšanu un prasmju pilnveidi un jaunu ārstniecības un diagnostikas metožu apguvi, klīniskajā vidē ārstniecības iestādē, un praktisko manipulāciju apguve simulāciju mācību vidē</w:t>
      </w:r>
      <w:r w:rsidR="007000A3">
        <w:rPr>
          <w:szCs w:val="24"/>
        </w:rPr>
        <w:t>*</w:t>
      </w:r>
      <w:r w:rsidRPr="00E32015">
        <w:rPr>
          <w:szCs w:val="24"/>
        </w:rPr>
        <w:t xml:space="preserve">. </w:t>
      </w:r>
    </w:p>
    <w:p w14:paraId="0E1628F3" w14:textId="77777777" w:rsidR="00ED773F" w:rsidRPr="00E32015" w:rsidRDefault="00ED773F" w:rsidP="00ED773F">
      <w:pPr>
        <w:pStyle w:val="ListParagraph"/>
        <w:ind w:left="0"/>
        <w:rPr>
          <w:szCs w:val="24"/>
        </w:rPr>
      </w:pPr>
    </w:p>
    <w:p w14:paraId="032DAB60" w14:textId="77777777" w:rsidR="00ED773F" w:rsidRPr="00E32015" w:rsidRDefault="00ED773F" w:rsidP="004C626B">
      <w:pPr>
        <w:tabs>
          <w:tab w:val="left" w:pos="1134"/>
        </w:tabs>
        <w:ind w:firstLine="0"/>
        <w:contextualSpacing/>
        <w:rPr>
          <w:szCs w:val="24"/>
        </w:rPr>
      </w:pPr>
      <w:r w:rsidRPr="00E32015">
        <w:rPr>
          <w:rFonts w:eastAsia="Times New Roman"/>
          <w:szCs w:val="24"/>
          <w:lang w:eastAsia="lv-LV"/>
        </w:rPr>
        <w:t xml:space="preserve">27. </w:t>
      </w:r>
      <w:r w:rsidRPr="00E32015">
        <w:rPr>
          <w:szCs w:val="24"/>
        </w:rPr>
        <w:t xml:space="preserve">Pieredzes apmaiņas pasākumos var piedalīties Ārstniecības personu un ārstniecības atbalsta personu </w:t>
      </w:r>
      <w:r w:rsidRPr="00E32015">
        <w:rPr>
          <w:b/>
          <w:bCs/>
          <w:szCs w:val="24"/>
        </w:rPr>
        <w:t>reģistrā reģistrēta un profesijā strādājoša ārstniecības persona, kurai ir spēkā esošs sertifikāts specialitātē</w:t>
      </w:r>
      <w:r w:rsidRPr="00E32015">
        <w:rPr>
          <w:szCs w:val="24"/>
        </w:rPr>
        <w:t xml:space="preserve"> (prasība par sertifikātu neattiecas uz profesijām, kurās sertifikācija nav paredzēta).</w:t>
      </w:r>
    </w:p>
    <w:p w14:paraId="0A144517" w14:textId="77777777" w:rsidR="00ED773F" w:rsidRPr="00550B49" w:rsidRDefault="00ED773F" w:rsidP="00ED773F">
      <w:pPr>
        <w:tabs>
          <w:tab w:val="left" w:pos="1134"/>
        </w:tabs>
        <w:contextualSpacing/>
        <w:rPr>
          <w:szCs w:val="24"/>
        </w:rPr>
      </w:pPr>
    </w:p>
    <w:p w14:paraId="46AB3436" w14:textId="707F497B" w:rsidR="00ED773F" w:rsidRPr="00550B49" w:rsidRDefault="00ED773F" w:rsidP="001054A2">
      <w:pPr>
        <w:tabs>
          <w:tab w:val="left" w:pos="1134"/>
        </w:tabs>
        <w:ind w:firstLine="0"/>
        <w:contextualSpacing/>
        <w:rPr>
          <w:rFonts w:eastAsia="Times New Roman"/>
          <w:szCs w:val="24"/>
          <w:lang w:eastAsia="lv-LV"/>
        </w:rPr>
      </w:pPr>
      <w:r w:rsidRPr="00550B49">
        <w:rPr>
          <w:szCs w:val="24"/>
        </w:rPr>
        <w:t>27.</w:t>
      </w:r>
      <w:r w:rsidR="001054A2" w:rsidRPr="00FD1778">
        <w:rPr>
          <w:i/>
          <w:iCs/>
          <w:szCs w:val="24"/>
        </w:rPr>
        <w:t>prim</w:t>
      </w:r>
      <w:r w:rsidR="00FD1778">
        <w:rPr>
          <w:szCs w:val="24"/>
        </w:rPr>
        <w:t xml:space="preserve">. </w:t>
      </w:r>
      <w:r w:rsidRPr="00550B49">
        <w:rPr>
          <w:szCs w:val="24"/>
        </w:rPr>
        <w:t>Vienā pieredzes apmaiņas pasākumā atbalstāma ne vairāk kā 5 (piecu) pārstāvju dalība. Ja pieteikumu dalībai pieredzes apmaiņas pasākumā ir iesniegušas vairāk kā 5 (piecas) ārstniecības personas, lēmumu par papildus pieredzes apmaiņas dalībnieku atbalstīšanu pieņem darba grupa.</w:t>
      </w:r>
    </w:p>
    <w:p w14:paraId="30FED692" w14:textId="77777777" w:rsidR="00ED773F" w:rsidRPr="00550B49" w:rsidRDefault="00ED773F" w:rsidP="00ED773F">
      <w:pPr>
        <w:tabs>
          <w:tab w:val="left" w:pos="426"/>
        </w:tabs>
        <w:rPr>
          <w:szCs w:val="24"/>
        </w:rPr>
      </w:pPr>
    </w:p>
    <w:p w14:paraId="3B7A7D39" w14:textId="77777777" w:rsidR="00ED773F" w:rsidRPr="00550B49" w:rsidRDefault="00ED773F" w:rsidP="00FD1778">
      <w:pPr>
        <w:tabs>
          <w:tab w:val="left" w:pos="426"/>
        </w:tabs>
        <w:ind w:firstLine="0"/>
        <w:rPr>
          <w:szCs w:val="24"/>
        </w:rPr>
      </w:pPr>
      <w:r w:rsidRPr="00550B49">
        <w:rPr>
          <w:szCs w:val="24"/>
        </w:rPr>
        <w:t xml:space="preserve">28. Pieredzes apmaiņas pasākumiem </w:t>
      </w:r>
      <w:r w:rsidRPr="00FD1778">
        <w:rPr>
          <w:b/>
          <w:bCs/>
          <w:szCs w:val="24"/>
        </w:rPr>
        <w:t>ārstniecības persona var pieteikties divas reizes</w:t>
      </w:r>
      <w:r w:rsidRPr="00550B49">
        <w:rPr>
          <w:szCs w:val="24"/>
        </w:rPr>
        <w:t xml:space="preserve"> Projekta īstenošanas laikā.</w:t>
      </w:r>
    </w:p>
    <w:p w14:paraId="6522D9E8" w14:textId="77777777" w:rsidR="00ED773F" w:rsidRPr="00550B49" w:rsidRDefault="00ED773F" w:rsidP="00ED773F">
      <w:pPr>
        <w:tabs>
          <w:tab w:val="left" w:pos="426"/>
        </w:tabs>
        <w:rPr>
          <w:szCs w:val="24"/>
        </w:rPr>
      </w:pPr>
    </w:p>
    <w:p w14:paraId="050E9032" w14:textId="77777777" w:rsidR="00ED773F" w:rsidRPr="00550B49" w:rsidRDefault="00ED773F" w:rsidP="00ED773F">
      <w:pPr>
        <w:pStyle w:val="NoSpacing"/>
        <w:jc w:val="both"/>
        <w:rPr>
          <w:rFonts w:ascii="Times New Roman" w:hAnsi="Times New Roman" w:cs="Times New Roman"/>
          <w:sz w:val="24"/>
          <w:szCs w:val="24"/>
        </w:rPr>
      </w:pPr>
      <w:r w:rsidRPr="00550B49">
        <w:rPr>
          <w:rFonts w:ascii="Times New Roman" w:hAnsi="Times New Roman" w:cs="Times New Roman"/>
          <w:sz w:val="24"/>
          <w:szCs w:val="24"/>
        </w:rPr>
        <w:t xml:space="preserve">29. Pieredzes apmaiņas ietvaros </w:t>
      </w:r>
      <w:r w:rsidRPr="002E30A9">
        <w:rPr>
          <w:rFonts w:ascii="Times New Roman" w:hAnsi="Times New Roman" w:cs="Times New Roman"/>
          <w:b/>
          <w:bCs/>
          <w:sz w:val="24"/>
          <w:szCs w:val="24"/>
        </w:rPr>
        <w:t>atbalstām</w:t>
      </w:r>
      <w:r w:rsidRPr="00550B49">
        <w:rPr>
          <w:rFonts w:ascii="Times New Roman" w:hAnsi="Times New Roman" w:cs="Times New Roman"/>
          <w:sz w:val="24"/>
          <w:szCs w:val="24"/>
        </w:rPr>
        <w:t>a:</w:t>
      </w:r>
    </w:p>
    <w:p w14:paraId="1ABE8BC2" w14:textId="6CF61C3B" w:rsidR="00ED773F" w:rsidRPr="00E32015" w:rsidRDefault="00ED773F" w:rsidP="005427F8">
      <w:pPr>
        <w:pStyle w:val="NoSpacing"/>
        <w:jc w:val="both"/>
        <w:rPr>
          <w:rFonts w:ascii="Times New Roman" w:hAnsi="Times New Roman" w:cs="Times New Roman"/>
          <w:sz w:val="24"/>
          <w:szCs w:val="24"/>
        </w:rPr>
      </w:pPr>
      <w:r w:rsidRPr="00E32015">
        <w:rPr>
          <w:rFonts w:ascii="Times New Roman" w:hAnsi="Times New Roman" w:cs="Times New Roman"/>
          <w:sz w:val="24"/>
          <w:szCs w:val="24"/>
        </w:rPr>
        <w:t xml:space="preserve">29.1. ārstniecības personas </w:t>
      </w:r>
      <w:r w:rsidRPr="00E32015">
        <w:rPr>
          <w:rFonts w:ascii="Times New Roman" w:hAnsi="Times New Roman" w:cs="Times New Roman"/>
          <w:b/>
          <w:bCs/>
          <w:sz w:val="24"/>
          <w:szCs w:val="24"/>
        </w:rPr>
        <w:t xml:space="preserve">dalība pieredzes apmaiņas pasākumā </w:t>
      </w:r>
      <w:r w:rsidRPr="00E32015">
        <w:rPr>
          <w:rFonts w:ascii="Times New Roman" w:hAnsi="Times New Roman"/>
          <w:b/>
          <w:bCs/>
          <w:sz w:val="24"/>
          <w:szCs w:val="24"/>
        </w:rPr>
        <w:t>(klīniskajā vidē ārstniecības iestādē un simulāciju mācību vidē</w:t>
      </w:r>
      <w:r w:rsidR="00232DDB">
        <w:rPr>
          <w:rFonts w:ascii="Times New Roman" w:hAnsi="Times New Roman"/>
          <w:b/>
          <w:bCs/>
          <w:sz w:val="24"/>
          <w:szCs w:val="24"/>
        </w:rPr>
        <w:t>*</w:t>
      </w:r>
      <w:r w:rsidRPr="00E32015">
        <w:rPr>
          <w:rFonts w:ascii="Times New Roman" w:hAnsi="Times New Roman"/>
          <w:b/>
          <w:bCs/>
          <w:sz w:val="24"/>
          <w:szCs w:val="24"/>
        </w:rPr>
        <w:t xml:space="preserve"> praktisko manipulāciju apguvei) </w:t>
      </w:r>
      <w:r w:rsidRPr="00E32015">
        <w:rPr>
          <w:rFonts w:ascii="Times New Roman" w:hAnsi="Times New Roman" w:cs="Times New Roman"/>
          <w:b/>
          <w:bCs/>
          <w:sz w:val="24"/>
          <w:szCs w:val="24"/>
        </w:rPr>
        <w:t>ārpus Latvijas uz laiku, kas nepārsniedz desmit darba dienas</w:t>
      </w:r>
      <w:r w:rsidRPr="00E32015">
        <w:rPr>
          <w:rFonts w:ascii="Times New Roman" w:hAnsi="Times New Roman" w:cs="Times New Roman"/>
          <w:sz w:val="24"/>
          <w:szCs w:val="24"/>
        </w:rPr>
        <w:t xml:space="preserve"> vai gadījumos, ja dalības laiks nepieciešams garāks, tas tiek vērtēts atsevišķi, izskatot papildus iesniegtos pamatojošos dokumentus. Dalībniekam tiek kompensēti transporta izdevumi par vienu braucienu ekonomiskajā klasē no un uz Latviju, viesnīcas izdevumi atbilstoši ārējo normatīvo aktu regulējumam un apdrošināšana, kā arī Projekta ietvaros tiek atlīdzināta dalības maksa (ja attiecināms) pēc avansa norēķina un dokumentu, kas apliecina apmaksas veikšanu, iesniegšanas; </w:t>
      </w:r>
    </w:p>
    <w:p w14:paraId="1B0450CB" w14:textId="77777777" w:rsidR="00ED773F" w:rsidRPr="00550B49" w:rsidRDefault="00ED773F" w:rsidP="005427F8">
      <w:pPr>
        <w:pStyle w:val="NoSpacing"/>
        <w:jc w:val="both"/>
        <w:rPr>
          <w:rFonts w:ascii="Times New Roman" w:hAnsi="Times New Roman" w:cs="Times New Roman"/>
          <w:i/>
          <w:iCs/>
          <w:sz w:val="24"/>
          <w:szCs w:val="24"/>
        </w:rPr>
      </w:pPr>
      <w:r w:rsidRPr="00550B49">
        <w:rPr>
          <w:rFonts w:ascii="Times New Roman" w:hAnsi="Times New Roman" w:cs="Times New Roman"/>
          <w:sz w:val="24"/>
          <w:szCs w:val="24"/>
        </w:rPr>
        <w:t xml:space="preserve">29.2. ārstniecības personas </w:t>
      </w:r>
      <w:r w:rsidRPr="00AA60E4">
        <w:rPr>
          <w:rFonts w:ascii="Times New Roman" w:hAnsi="Times New Roman" w:cs="Times New Roman"/>
          <w:b/>
          <w:bCs/>
          <w:sz w:val="24"/>
          <w:szCs w:val="24"/>
        </w:rPr>
        <w:t>dalība pieredzes apmaiņas pasākumā (līdz 20 (divdesmit) darba dienām) klīniskā vidē Latvijas ārstniecības iestādē</w:t>
      </w:r>
      <w:r w:rsidRPr="00550B49">
        <w:rPr>
          <w:rFonts w:ascii="Times New Roman" w:hAnsi="Times New Roman" w:cs="Times New Roman"/>
          <w:sz w:val="24"/>
          <w:szCs w:val="24"/>
        </w:rPr>
        <w:t xml:space="preserve">, kas ir tiesīga īstenot izglītības procesu atbilstoši tās Ārstniecības iestāžu reģistrā reģistrētajam darbības profilam, un </w:t>
      </w:r>
      <w:r w:rsidRPr="00550B49">
        <w:rPr>
          <w:rFonts w:ascii="Times New Roman" w:hAnsi="Times New Roman"/>
          <w:sz w:val="24"/>
          <w:szCs w:val="24"/>
        </w:rPr>
        <w:t>kas ir tiesīga izsniegt dokumentu par dalībnieka profesionālās kompetences pilnveidi, norādot TIP skaitu;</w:t>
      </w:r>
      <w:r w:rsidRPr="00550B49">
        <w:rPr>
          <w:rStyle w:val="FootnoteReference"/>
          <w:rFonts w:ascii="Times New Roman" w:hAnsi="Times New Roman"/>
          <w:sz w:val="24"/>
          <w:szCs w:val="24"/>
        </w:rPr>
        <w:footnoteReference w:id="1"/>
      </w:r>
      <w:r w:rsidRPr="00550B49">
        <w:rPr>
          <w:rFonts w:ascii="Times New Roman" w:hAnsi="Times New Roman" w:cs="Times New Roman"/>
          <w:sz w:val="24"/>
          <w:szCs w:val="24"/>
        </w:rPr>
        <w:t xml:space="preserve"> </w:t>
      </w:r>
    </w:p>
    <w:p w14:paraId="0F9C41E2" w14:textId="77777777" w:rsidR="00ED773F" w:rsidRPr="00550B49" w:rsidRDefault="00ED773F" w:rsidP="005427F8">
      <w:pPr>
        <w:pStyle w:val="NoSpacing"/>
        <w:jc w:val="both"/>
        <w:rPr>
          <w:rFonts w:ascii="Times New Roman" w:hAnsi="Times New Roman" w:cs="Times New Roman"/>
          <w:i/>
          <w:iCs/>
          <w:sz w:val="24"/>
          <w:szCs w:val="24"/>
        </w:rPr>
      </w:pPr>
      <w:r w:rsidRPr="00550B49">
        <w:rPr>
          <w:rFonts w:ascii="Times New Roman" w:hAnsi="Times New Roman" w:cs="Times New Roman"/>
          <w:sz w:val="24"/>
          <w:szCs w:val="24"/>
        </w:rPr>
        <w:t xml:space="preserve">Dalībniekam pēc avansa norēķina un dokumentu, kas apliecina apmaksas veikšanu,  iesniegšanas tiek atlīdzināta mācību maksa atbilstoši ārstniecības iestādes, kurā notika pieredzes apmaiņa, publiskajam cenrādim un atlīdzināti izdevumi par viesnīcu (dalībniekiem, kuru pastāvīgā dzīvesvieta nav pilsētā, kurā notiek mācības, un kuriem mācību laikā nav iespējams atgriezties pastāvīgajā dzīvesvietā) atbilstoši ārējo normatīvo aktu regulējumam, un piemērojot vienas vienības izmaksu standarta likmes aprēķina un piemērošanas metodiku iekšzemes komandējumu izmaksām darbības programmas </w:t>
      </w:r>
      <w:r w:rsidRPr="00550B49">
        <w:rPr>
          <w:rFonts w:ascii="Times New Roman" w:hAnsi="Times New Roman" w:cs="Times New Roman"/>
          <w:sz w:val="24"/>
          <w:szCs w:val="24"/>
          <w:shd w:val="clear" w:color="auto" w:fill="FFFFFF"/>
        </w:rPr>
        <w:t>"Izaugsme un nodarbinātība" un Eiropas Savienības kohēzijas politikas programmas 2021.–2027. gadam īstenošanai.</w:t>
      </w:r>
      <w:r w:rsidRPr="00550B49">
        <w:rPr>
          <w:rStyle w:val="FootnoteReference"/>
          <w:rFonts w:ascii="Times New Roman" w:hAnsi="Times New Roman" w:cs="Times New Roman"/>
          <w:sz w:val="24"/>
          <w:szCs w:val="24"/>
          <w:shd w:val="clear" w:color="auto" w:fill="FFFFFF"/>
        </w:rPr>
        <w:footnoteReference w:id="2"/>
      </w:r>
      <w:r w:rsidRPr="00550B49">
        <w:rPr>
          <w:rFonts w:ascii="Times New Roman" w:hAnsi="Times New Roman" w:cs="Times New Roman"/>
          <w:sz w:val="24"/>
          <w:szCs w:val="24"/>
        </w:rPr>
        <w:t xml:space="preserve"> </w:t>
      </w:r>
    </w:p>
    <w:p w14:paraId="78982F2C" w14:textId="77777777" w:rsidR="00ED773F" w:rsidRPr="00550B49" w:rsidRDefault="00ED773F" w:rsidP="00ED773F">
      <w:pPr>
        <w:tabs>
          <w:tab w:val="left" w:pos="1134"/>
        </w:tabs>
        <w:rPr>
          <w:szCs w:val="24"/>
        </w:rPr>
      </w:pPr>
    </w:p>
    <w:p w14:paraId="0156B468" w14:textId="77777777" w:rsidR="00ED773F" w:rsidRPr="00550B49" w:rsidRDefault="00ED773F" w:rsidP="00A243B1">
      <w:pPr>
        <w:pStyle w:val="ListParagraph"/>
        <w:ind w:left="0" w:firstLine="0"/>
        <w:rPr>
          <w:szCs w:val="24"/>
        </w:rPr>
      </w:pPr>
      <w:r w:rsidRPr="00550B49">
        <w:rPr>
          <w:szCs w:val="24"/>
        </w:rPr>
        <w:t xml:space="preserve">30. Dalībniekam, kas dodas uz pieredzes apmaiņas pasākumu ārpus Latvijas, </w:t>
      </w:r>
      <w:r w:rsidRPr="00CF3505">
        <w:rPr>
          <w:b/>
          <w:bCs/>
          <w:szCs w:val="24"/>
        </w:rPr>
        <w:t>transporta biļešu iegādi vai pasūtīšanu un viesnīcu rezervēšanu Projekta ietvaros nodrošina VM</w:t>
      </w:r>
      <w:r w:rsidRPr="00550B49">
        <w:rPr>
          <w:szCs w:val="24"/>
        </w:rPr>
        <w:t xml:space="preserve">, pakalpojuma sniedzēju izvēloties atbilstoši Publisko iepirkumu likuma regulējumam. </w:t>
      </w:r>
    </w:p>
    <w:p w14:paraId="7653B259" w14:textId="77777777" w:rsidR="00ED773F" w:rsidRPr="00550B49" w:rsidRDefault="00ED773F" w:rsidP="00ED773F">
      <w:pPr>
        <w:pStyle w:val="ListParagraph"/>
        <w:ind w:left="0"/>
        <w:rPr>
          <w:szCs w:val="24"/>
        </w:rPr>
      </w:pPr>
      <w:bookmarkStart w:id="0" w:name="_Hlk4418002"/>
    </w:p>
    <w:p w14:paraId="03EE05DC" w14:textId="77777777" w:rsidR="00ED773F" w:rsidRPr="00550B49" w:rsidRDefault="00ED773F" w:rsidP="00CF3505">
      <w:pPr>
        <w:pStyle w:val="ListParagraph"/>
        <w:ind w:left="0" w:firstLine="0"/>
        <w:rPr>
          <w:rFonts w:eastAsia="Calibri" w:cs="Times New Roman"/>
          <w:szCs w:val="24"/>
        </w:rPr>
      </w:pPr>
      <w:r w:rsidRPr="00550B49">
        <w:rPr>
          <w:szCs w:val="24"/>
        </w:rPr>
        <w:t>31. Lai pieteiktos pieredzes apmaiņas pasākumam,</w:t>
      </w:r>
      <w:r w:rsidRPr="00550B49">
        <w:rPr>
          <w:rFonts w:eastAsia="Calibri" w:cs="Times New Roman"/>
          <w:szCs w:val="24"/>
        </w:rPr>
        <w:t xml:space="preserve"> </w:t>
      </w:r>
      <w:r w:rsidRPr="00550B49">
        <w:rPr>
          <w:szCs w:val="24"/>
        </w:rPr>
        <w:t xml:space="preserve">ne vēlāk kā 30 darba dienas pirms plānotā pieredzes apmaiņas pasākuma, dalībnieks iesniedz VM </w:t>
      </w:r>
      <w:r w:rsidRPr="00550B49">
        <w:rPr>
          <w:rFonts w:eastAsia="Calibri" w:cs="Times New Roman"/>
          <w:szCs w:val="24"/>
        </w:rPr>
        <w:t>šādus dokumentus:</w:t>
      </w:r>
    </w:p>
    <w:p w14:paraId="5D637BCC" w14:textId="77777777" w:rsidR="00ED773F" w:rsidRPr="00550B49" w:rsidRDefault="00ED773F" w:rsidP="00A90DA1">
      <w:pPr>
        <w:ind w:firstLine="0"/>
        <w:contextualSpacing/>
        <w:rPr>
          <w:szCs w:val="24"/>
        </w:rPr>
      </w:pPr>
      <w:r w:rsidRPr="00550B49">
        <w:rPr>
          <w:szCs w:val="24"/>
        </w:rPr>
        <w:t xml:space="preserve">31.1. dalībnieka aizpildītu pieteikuma formu saskaņā ar Kārtības  7. pielikumu, kuru lejupielādē tīmekļvietnē </w:t>
      </w:r>
      <w:hyperlink r:id="rId9" w:history="1">
        <w:r w:rsidRPr="00550B49">
          <w:rPr>
            <w:szCs w:val="24"/>
            <w:u w:val="single"/>
          </w:rPr>
          <w:t>www.talakizglitiba.lv</w:t>
        </w:r>
      </w:hyperlink>
      <w:r w:rsidRPr="00550B49">
        <w:rPr>
          <w:szCs w:val="24"/>
        </w:rPr>
        <w:t>;</w:t>
      </w:r>
    </w:p>
    <w:p w14:paraId="4C9127C3" w14:textId="77777777" w:rsidR="00ED773F" w:rsidRPr="00550B49" w:rsidRDefault="00ED773F" w:rsidP="00A90DA1">
      <w:pPr>
        <w:ind w:firstLine="0"/>
        <w:contextualSpacing/>
        <w:rPr>
          <w:szCs w:val="24"/>
        </w:rPr>
      </w:pPr>
      <w:r w:rsidRPr="00550B49">
        <w:rPr>
          <w:szCs w:val="24"/>
        </w:rPr>
        <w:t>31.2. dalībnieka tiešā vadītāja brīvā formā rakstītu rekomendāciju, kas apliecina pieredzes apmaiņas pasākuma nepieciešamību dalībnieka profesionālajai pilnveidei;</w:t>
      </w:r>
    </w:p>
    <w:p w14:paraId="77AF37D5" w14:textId="77777777" w:rsidR="00ED773F" w:rsidRPr="00550B49" w:rsidRDefault="00ED773F" w:rsidP="00A90DA1">
      <w:pPr>
        <w:ind w:firstLine="0"/>
        <w:contextualSpacing/>
        <w:rPr>
          <w:szCs w:val="24"/>
        </w:rPr>
      </w:pPr>
      <w:r w:rsidRPr="00550B49">
        <w:rPr>
          <w:szCs w:val="24"/>
        </w:rPr>
        <w:t>31.3. uzņemošās iestādes brīvā formā rakstītu apliecinājumu, ka ārstniecības persona norādītajā laikā varēs piedalīties pieredzes apmaiņas pasākumā minētajā ārstniecības iestādē un tai tiks izsniegts šīs iestādes dokuments, kas apliecina ārstniecības personas iegūto pieredzi;</w:t>
      </w:r>
    </w:p>
    <w:p w14:paraId="17FDD7F9" w14:textId="194DB791" w:rsidR="00ED773F" w:rsidRPr="00550B49" w:rsidRDefault="00ED773F" w:rsidP="00A90DA1">
      <w:pPr>
        <w:tabs>
          <w:tab w:val="left" w:pos="709"/>
        </w:tabs>
        <w:ind w:firstLine="0"/>
        <w:rPr>
          <w:strike/>
          <w:szCs w:val="24"/>
        </w:rPr>
      </w:pPr>
      <w:r w:rsidRPr="00550B49">
        <w:rPr>
          <w:szCs w:val="24"/>
        </w:rPr>
        <w:t xml:space="preserve">31.4. </w:t>
      </w:r>
      <w:r w:rsidRPr="00550B49">
        <w:rPr>
          <w:i/>
          <w:iCs/>
          <w:szCs w:val="24"/>
        </w:rPr>
        <w:t>svītrots</w:t>
      </w:r>
      <w:r w:rsidRPr="00550B49">
        <w:rPr>
          <w:szCs w:val="24"/>
        </w:rPr>
        <w:t>;</w:t>
      </w:r>
    </w:p>
    <w:p w14:paraId="58BC4C56" w14:textId="77777777" w:rsidR="00A90DA1" w:rsidRDefault="00ED773F" w:rsidP="00A90DA1">
      <w:pPr>
        <w:tabs>
          <w:tab w:val="left" w:pos="709"/>
        </w:tabs>
        <w:ind w:firstLine="0"/>
        <w:rPr>
          <w:szCs w:val="24"/>
        </w:rPr>
      </w:pPr>
      <w:r w:rsidRPr="00550B49">
        <w:rPr>
          <w:szCs w:val="24"/>
        </w:rPr>
        <w:t>31.5. organizatoru izrakstītu rēķinu par dalību pasākumā un dokumentus, kas apliecina veikto maksājumu. Apmaksa veicama no dalībnieka bankas konta, uz kuru atbilstoši avansa norēķinam tiek atlīdzināta dalības maksa.</w:t>
      </w:r>
    </w:p>
    <w:p w14:paraId="11F2F030" w14:textId="07F18D09" w:rsidR="00ED773F" w:rsidRPr="00550B49" w:rsidRDefault="00ED773F" w:rsidP="00A90DA1">
      <w:pPr>
        <w:tabs>
          <w:tab w:val="left" w:pos="709"/>
        </w:tabs>
        <w:ind w:firstLine="0"/>
        <w:rPr>
          <w:szCs w:val="24"/>
        </w:rPr>
      </w:pPr>
      <w:r w:rsidRPr="00550B49">
        <w:rPr>
          <w:szCs w:val="24"/>
        </w:rPr>
        <w:t>31.6. aizpildītu “Dalībnieka reģistrācijas karti” saskaņā ar Kārtības 5.pielikumu;</w:t>
      </w:r>
    </w:p>
    <w:p w14:paraId="2FF50CF9" w14:textId="77777777" w:rsidR="00ED773F" w:rsidRPr="00550B49" w:rsidRDefault="00ED773F" w:rsidP="00A90DA1">
      <w:pPr>
        <w:tabs>
          <w:tab w:val="left" w:pos="709"/>
        </w:tabs>
        <w:ind w:firstLine="0"/>
        <w:rPr>
          <w:szCs w:val="24"/>
        </w:rPr>
      </w:pPr>
      <w:r w:rsidRPr="00550B49">
        <w:rPr>
          <w:szCs w:val="24"/>
        </w:rPr>
        <w:t>31.7. Pieredzes apmaiņas pasākuma dienas kārtību (programmu).</w:t>
      </w:r>
    </w:p>
    <w:p w14:paraId="66FF82C1" w14:textId="77777777" w:rsidR="00ED773F" w:rsidRPr="00550B49" w:rsidRDefault="00ED773F" w:rsidP="00ED773F">
      <w:pPr>
        <w:pStyle w:val="NoSpacing"/>
        <w:ind w:firstLine="720"/>
        <w:jc w:val="both"/>
        <w:rPr>
          <w:rFonts w:ascii="Times New Roman" w:hAnsi="Times New Roman" w:cs="Times New Roman"/>
          <w:sz w:val="24"/>
          <w:szCs w:val="24"/>
        </w:rPr>
      </w:pPr>
    </w:p>
    <w:bookmarkEnd w:id="0"/>
    <w:p w14:paraId="73481168" w14:textId="77777777" w:rsidR="00ED773F" w:rsidRPr="00550B49" w:rsidRDefault="00ED773F" w:rsidP="00592793">
      <w:pPr>
        <w:pStyle w:val="ListParagraph"/>
        <w:ind w:left="0" w:firstLine="0"/>
        <w:rPr>
          <w:rFonts w:eastAsia="Times New Roman"/>
          <w:szCs w:val="24"/>
          <w:lang w:eastAsia="zh-CN"/>
        </w:rPr>
      </w:pPr>
      <w:r w:rsidRPr="00550B49">
        <w:rPr>
          <w:szCs w:val="24"/>
        </w:rPr>
        <w:t>32. P</w:t>
      </w:r>
      <w:r w:rsidRPr="00550B49">
        <w:rPr>
          <w:rFonts w:eastAsia="Times New Roman"/>
          <w:szCs w:val="24"/>
          <w:lang w:eastAsia="zh-CN"/>
        </w:rPr>
        <w:t xml:space="preserve">ieteikumi pieredzes apmaiņai tiek izskatīti atbilstoši to iesniegšanas secībai VM, kura izvērtē iesniegtos dokumentus saskaņā ar šo Kārtību. VM ir tiesības pieprasīt papildinformāciju, kas nepieciešama galīgā lēmuma pieņemšanai. </w:t>
      </w:r>
    </w:p>
    <w:p w14:paraId="2ED0C72E" w14:textId="77777777" w:rsidR="00ED773F" w:rsidRPr="00550B49" w:rsidRDefault="00ED773F" w:rsidP="00ED773F">
      <w:pPr>
        <w:pStyle w:val="ListParagraph"/>
        <w:ind w:left="0"/>
        <w:rPr>
          <w:rFonts w:eastAsia="Times New Roman"/>
          <w:szCs w:val="24"/>
          <w:lang w:eastAsia="zh-CN"/>
        </w:rPr>
      </w:pPr>
    </w:p>
    <w:p w14:paraId="32DFE7F6" w14:textId="77777777" w:rsidR="00BC599D" w:rsidRPr="00550B49" w:rsidRDefault="00BC599D" w:rsidP="00BC599D">
      <w:pPr>
        <w:ind w:firstLine="0"/>
        <w:rPr>
          <w:szCs w:val="24"/>
        </w:rPr>
      </w:pPr>
      <w:r>
        <w:rPr>
          <w:szCs w:val="24"/>
        </w:rPr>
        <w:t>[…]</w:t>
      </w:r>
    </w:p>
    <w:p w14:paraId="3D1FBA7B" w14:textId="77777777" w:rsidR="00ED773F" w:rsidRPr="00550B49" w:rsidRDefault="00ED773F" w:rsidP="00ED773F">
      <w:pPr>
        <w:pStyle w:val="ListParagraph"/>
        <w:ind w:left="709" w:hanging="709"/>
        <w:rPr>
          <w:rFonts w:eastAsia="Times New Roman"/>
          <w:szCs w:val="24"/>
          <w:lang w:eastAsia="lv-LV"/>
        </w:rPr>
      </w:pPr>
    </w:p>
    <w:p w14:paraId="0541DFC6" w14:textId="77777777" w:rsidR="00ED773F" w:rsidRPr="00550B49" w:rsidRDefault="00ED773F" w:rsidP="00592793">
      <w:pPr>
        <w:pStyle w:val="ListParagraph"/>
        <w:ind w:left="0" w:firstLine="0"/>
        <w:rPr>
          <w:rFonts w:eastAsia="Times New Roman"/>
          <w:szCs w:val="24"/>
          <w:lang w:eastAsia="lv-LV"/>
        </w:rPr>
      </w:pPr>
      <w:r w:rsidRPr="00550B49">
        <w:rPr>
          <w:rFonts w:eastAsia="Times New Roman"/>
          <w:szCs w:val="24"/>
          <w:lang w:eastAsia="lv-LV"/>
        </w:rPr>
        <w:t xml:space="preserve">34. </w:t>
      </w:r>
      <w:r w:rsidRPr="00550B49">
        <w:rPr>
          <w:rFonts w:cs="Times New Roman"/>
          <w:szCs w:val="24"/>
        </w:rPr>
        <w:t>Pēc lēmuma pieņemšanas VM elektroniski informē dalībnieku un nodrošina biļešu vai transporta pasūtīšanu un viesnīcas rezervēšanu.</w:t>
      </w:r>
    </w:p>
    <w:p w14:paraId="4B324F4C" w14:textId="77777777" w:rsidR="00ED773F" w:rsidRPr="00550B49" w:rsidRDefault="00ED773F" w:rsidP="00ED773F">
      <w:pPr>
        <w:rPr>
          <w:szCs w:val="24"/>
        </w:rPr>
      </w:pPr>
    </w:p>
    <w:p w14:paraId="6419026E" w14:textId="77777777" w:rsidR="00ED773F" w:rsidRPr="00550B49" w:rsidRDefault="00ED773F" w:rsidP="00ED773F">
      <w:pPr>
        <w:pStyle w:val="NoSpacing"/>
        <w:jc w:val="both"/>
        <w:rPr>
          <w:rFonts w:ascii="Times New Roman" w:hAnsi="Times New Roman" w:cs="Times New Roman"/>
          <w:sz w:val="24"/>
          <w:szCs w:val="24"/>
        </w:rPr>
      </w:pPr>
      <w:r w:rsidRPr="00550B49">
        <w:rPr>
          <w:rFonts w:ascii="Times New Roman" w:hAnsi="Times New Roman"/>
          <w:sz w:val="24"/>
          <w:szCs w:val="24"/>
        </w:rPr>
        <w:t xml:space="preserve">35. </w:t>
      </w:r>
      <w:r w:rsidRPr="00550B49">
        <w:rPr>
          <w:rFonts w:ascii="Times New Roman" w:hAnsi="Times New Roman" w:cs="Times New Roman"/>
          <w:sz w:val="24"/>
          <w:szCs w:val="24"/>
        </w:rPr>
        <w:t xml:space="preserve">Ne vēlāk kā </w:t>
      </w:r>
      <w:r w:rsidRPr="00756A4B">
        <w:rPr>
          <w:rFonts w:ascii="Times New Roman" w:hAnsi="Times New Roman" w:cs="Times New Roman"/>
          <w:b/>
          <w:bCs/>
          <w:sz w:val="24"/>
          <w:szCs w:val="24"/>
        </w:rPr>
        <w:t xml:space="preserve">divas nedēļas pēc pieredzes apmaiņas pasākuma dalībnieks iesniedz VM rakstisku atskaiti </w:t>
      </w:r>
      <w:r w:rsidRPr="00550B49">
        <w:rPr>
          <w:rFonts w:ascii="Times New Roman" w:hAnsi="Times New Roman" w:cs="Times New Roman"/>
          <w:sz w:val="24"/>
          <w:szCs w:val="24"/>
        </w:rPr>
        <w:t xml:space="preserve">par pieredzes apmaiņas pasākumu, pievienojot avansa norēķinu saskaņā ar Kārtības 9. pielikumu. </w:t>
      </w:r>
    </w:p>
    <w:p w14:paraId="2E7F1E6A" w14:textId="77777777" w:rsidR="00ED773F" w:rsidRPr="00550B49" w:rsidRDefault="00ED773F" w:rsidP="00ED773F">
      <w:pPr>
        <w:pStyle w:val="NoSpacing"/>
        <w:jc w:val="both"/>
        <w:rPr>
          <w:rFonts w:ascii="Times New Roman" w:hAnsi="Times New Roman" w:cs="Times New Roman"/>
          <w:sz w:val="24"/>
          <w:szCs w:val="24"/>
        </w:rPr>
      </w:pPr>
    </w:p>
    <w:p w14:paraId="5DBE83ED" w14:textId="20F31A90" w:rsidR="00ED773F" w:rsidRPr="00550B49" w:rsidRDefault="00ED773F" w:rsidP="00ED773F">
      <w:pPr>
        <w:pStyle w:val="NoSpacing"/>
        <w:jc w:val="both"/>
        <w:rPr>
          <w:rFonts w:ascii="Times New Roman" w:hAnsi="Times New Roman" w:cs="Times New Roman"/>
          <w:sz w:val="24"/>
          <w:szCs w:val="24"/>
        </w:rPr>
      </w:pPr>
      <w:r w:rsidRPr="00550B49">
        <w:rPr>
          <w:rFonts w:ascii="Times New Roman" w:hAnsi="Times New Roman"/>
          <w:sz w:val="24"/>
          <w:szCs w:val="24"/>
        </w:rPr>
        <w:t>35. </w:t>
      </w:r>
      <w:r w:rsidR="00756A4B" w:rsidRPr="00756A4B">
        <w:rPr>
          <w:rFonts w:ascii="Times New Roman" w:hAnsi="Times New Roman"/>
          <w:i/>
          <w:iCs/>
          <w:sz w:val="24"/>
          <w:szCs w:val="24"/>
        </w:rPr>
        <w:t>prim</w:t>
      </w:r>
      <w:r w:rsidR="00756A4B">
        <w:rPr>
          <w:rFonts w:ascii="Times New Roman" w:hAnsi="Times New Roman"/>
          <w:sz w:val="24"/>
          <w:szCs w:val="24"/>
        </w:rPr>
        <w:t xml:space="preserve">. </w:t>
      </w:r>
      <w:r w:rsidRPr="00550B49">
        <w:rPr>
          <w:rFonts w:ascii="Times New Roman" w:hAnsi="Times New Roman"/>
          <w:sz w:val="24"/>
          <w:szCs w:val="24"/>
        </w:rPr>
        <w:t>Par dalību pieredzes apmaiņas pasākumā klīniskā vidē Latvijas ārstniecības iestādē, dalībnieks sagatavo detalizētu gala atskaiti, kas pamato mācību programmas izpildi atbilstoši faktiskajam stundu skaitam, un pievieno mācībspēka un dalībnieka parakstītas apmeklējuma uzskaites lapas.</w:t>
      </w:r>
    </w:p>
    <w:p w14:paraId="5E39380F" w14:textId="77777777" w:rsidR="00ED773F" w:rsidRDefault="00ED773F" w:rsidP="007E5FED">
      <w:pPr>
        <w:ind w:firstLine="0"/>
        <w:rPr>
          <w:szCs w:val="24"/>
        </w:rPr>
      </w:pPr>
    </w:p>
    <w:p w14:paraId="147A1E52" w14:textId="6AC2C1CB" w:rsidR="007E5FED" w:rsidRDefault="007E5FED" w:rsidP="007E5FED">
      <w:pPr>
        <w:ind w:firstLine="0"/>
        <w:rPr>
          <w:szCs w:val="24"/>
        </w:rPr>
      </w:pPr>
      <w:r>
        <w:rPr>
          <w:szCs w:val="24"/>
        </w:rPr>
        <w:t>[</w:t>
      </w:r>
      <w:r w:rsidR="00BC599D">
        <w:rPr>
          <w:szCs w:val="24"/>
        </w:rPr>
        <w:t>…]</w:t>
      </w:r>
    </w:p>
    <w:p w14:paraId="53313E09" w14:textId="77777777" w:rsidR="00232DDB" w:rsidRDefault="00232DDB" w:rsidP="007E5FED">
      <w:pPr>
        <w:ind w:firstLine="0"/>
        <w:rPr>
          <w:szCs w:val="24"/>
        </w:rPr>
      </w:pPr>
    </w:p>
    <w:p w14:paraId="77D3E902" w14:textId="77777777" w:rsidR="00232DDB" w:rsidRDefault="00232DDB" w:rsidP="007E5FED">
      <w:pPr>
        <w:ind w:firstLine="0"/>
        <w:rPr>
          <w:szCs w:val="24"/>
        </w:rPr>
      </w:pPr>
    </w:p>
    <w:p w14:paraId="5F34234B" w14:textId="791C8438" w:rsidR="001E64C3" w:rsidRPr="001E64C3" w:rsidRDefault="00232DDB" w:rsidP="001E64C3">
      <w:pPr>
        <w:pStyle w:val="ListParagraph"/>
        <w:tabs>
          <w:tab w:val="left" w:pos="426"/>
        </w:tabs>
        <w:ind w:left="0" w:firstLine="0"/>
        <w:rPr>
          <w:szCs w:val="24"/>
        </w:rPr>
      </w:pPr>
      <w:r w:rsidRPr="001E64C3">
        <w:rPr>
          <w:szCs w:val="24"/>
        </w:rPr>
        <w:t>*</w:t>
      </w:r>
      <w:r w:rsidR="001E64C3" w:rsidRPr="001E64C3">
        <w:rPr>
          <w:szCs w:val="24"/>
        </w:rPr>
        <w:t>Simulāciju mācību vide</w:t>
      </w:r>
      <w:r w:rsidR="001E64C3" w:rsidRPr="001E64C3">
        <w:rPr>
          <w:b/>
          <w:bCs/>
          <w:szCs w:val="24"/>
        </w:rPr>
        <w:t xml:space="preserve"> </w:t>
      </w:r>
      <w:r w:rsidR="001E64C3" w:rsidRPr="001E64C3">
        <w:rPr>
          <w:szCs w:val="24"/>
        </w:rPr>
        <w:t>(šīs Kārtības izpratnē Projekta ietvaros) – droša, kontrolēta un reālajai darba videi pietuvināta vide, kurā veselības aprūpes speciālisti var apgūt un pilnveidot praktiskās manipulācijas, neapdraudot pacientu drošību.</w:t>
      </w:r>
    </w:p>
    <w:p w14:paraId="44588FCD" w14:textId="6E3ADA5F" w:rsidR="00232DDB" w:rsidRPr="00550B49" w:rsidRDefault="00232DDB" w:rsidP="007E5FED">
      <w:pPr>
        <w:ind w:firstLine="0"/>
        <w:rPr>
          <w:szCs w:val="24"/>
        </w:rPr>
      </w:pPr>
    </w:p>
    <w:sectPr w:rsidR="00232DDB" w:rsidRPr="00550B49" w:rsidSect="003F620F">
      <w:pgSz w:w="11906" w:h="16838"/>
      <w:pgMar w:top="1133" w:right="847" w:bottom="1132" w:left="17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33C64" w14:textId="77777777" w:rsidR="00FC58EB" w:rsidRDefault="00FC58EB" w:rsidP="003F620F">
      <w:r>
        <w:separator/>
      </w:r>
    </w:p>
  </w:endnote>
  <w:endnote w:type="continuationSeparator" w:id="0">
    <w:p w14:paraId="27CA1725" w14:textId="77777777" w:rsidR="00FC58EB" w:rsidRDefault="00FC58EB" w:rsidP="003F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A5A39" w14:textId="77777777" w:rsidR="00FC58EB" w:rsidRDefault="00FC58EB" w:rsidP="003F620F">
      <w:r>
        <w:separator/>
      </w:r>
    </w:p>
  </w:footnote>
  <w:footnote w:type="continuationSeparator" w:id="0">
    <w:p w14:paraId="77A16D5B" w14:textId="77777777" w:rsidR="00FC58EB" w:rsidRDefault="00FC58EB" w:rsidP="003F620F">
      <w:r>
        <w:continuationSeparator/>
      </w:r>
    </w:p>
  </w:footnote>
  <w:footnote w:id="1">
    <w:p w14:paraId="70D7F682" w14:textId="77777777" w:rsidR="00ED773F" w:rsidRDefault="00ED773F" w:rsidP="00ED773F">
      <w:pPr>
        <w:pStyle w:val="FootnoteText"/>
      </w:pPr>
      <w:r w:rsidRPr="00E5282F">
        <w:rPr>
          <w:rStyle w:val="FootnoteReference"/>
          <w:rFonts w:ascii="Times New Roman" w:hAnsi="Times New Roman"/>
        </w:rPr>
        <w:footnoteRef/>
      </w:r>
      <w:r w:rsidRPr="00E5282F">
        <w:rPr>
          <w:rFonts w:ascii="Times New Roman" w:hAnsi="Times New Roman"/>
        </w:rPr>
        <w:t xml:space="preserve"> Saskaņā ar Ministru kabineta 2024.gada 18.jūnija noteikumu Nr.391 “Ārstniecības personu sertifikācijas kārtība” 4.pielikumu.</w:t>
      </w:r>
    </w:p>
  </w:footnote>
  <w:footnote w:id="2">
    <w:p w14:paraId="2818CA25" w14:textId="77777777" w:rsidR="00ED773F" w:rsidRDefault="00ED773F" w:rsidP="00ED773F">
      <w:pPr>
        <w:pStyle w:val="FootnoteText"/>
      </w:pPr>
      <w:r w:rsidRPr="00335DD5">
        <w:rPr>
          <w:rStyle w:val="FootnoteReference"/>
        </w:rPr>
        <w:footnoteRef/>
      </w:r>
      <w:r w:rsidRPr="00335DD5">
        <w:t xml:space="preserve"> </w:t>
      </w:r>
      <w:r w:rsidRPr="00971E6E">
        <w:rPr>
          <w:rFonts w:ascii="Times New Roman" w:hAnsi="Times New Roman"/>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3F"/>
    <w:rsid w:val="001054A2"/>
    <w:rsid w:val="00193442"/>
    <w:rsid w:val="001E64C3"/>
    <w:rsid w:val="00232DDB"/>
    <w:rsid w:val="002E17ED"/>
    <w:rsid w:val="002E30A9"/>
    <w:rsid w:val="003F620F"/>
    <w:rsid w:val="004C626B"/>
    <w:rsid w:val="00502664"/>
    <w:rsid w:val="00535930"/>
    <w:rsid w:val="005427F8"/>
    <w:rsid w:val="00550B49"/>
    <w:rsid w:val="00592793"/>
    <w:rsid w:val="007000A3"/>
    <w:rsid w:val="00756A4B"/>
    <w:rsid w:val="007E5FED"/>
    <w:rsid w:val="007F6C07"/>
    <w:rsid w:val="00833700"/>
    <w:rsid w:val="00A106F4"/>
    <w:rsid w:val="00A243B1"/>
    <w:rsid w:val="00A90DA1"/>
    <w:rsid w:val="00AA60E4"/>
    <w:rsid w:val="00AB5FF6"/>
    <w:rsid w:val="00BC599D"/>
    <w:rsid w:val="00C07D78"/>
    <w:rsid w:val="00CF3505"/>
    <w:rsid w:val="00D33E19"/>
    <w:rsid w:val="00E16D78"/>
    <w:rsid w:val="00E256E7"/>
    <w:rsid w:val="00E32015"/>
    <w:rsid w:val="00ED773F"/>
    <w:rsid w:val="00FC58EB"/>
    <w:rsid w:val="00FD17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EFEF"/>
  <w15:chartTrackingRefBased/>
  <w15:docId w15:val="{61C51F67-4D9B-4EB8-AB73-393E452C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4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20F"/>
    <w:pPr>
      <w:spacing w:before="0"/>
    </w:pPr>
    <w:rPr>
      <w:rFonts w:ascii="Times New Roman" w:hAnsi="Times New Roman"/>
      <w:sz w:val="24"/>
    </w:rPr>
  </w:style>
  <w:style w:type="paragraph" w:styleId="Heading1">
    <w:name w:val="heading 1"/>
    <w:basedOn w:val="Normal"/>
    <w:next w:val="Normal"/>
    <w:link w:val="Heading1Char"/>
    <w:uiPriority w:val="9"/>
    <w:qFormat/>
    <w:rsid w:val="00ED77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77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773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773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D773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D773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773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773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773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20F"/>
    <w:pPr>
      <w:tabs>
        <w:tab w:val="center" w:pos="4153"/>
        <w:tab w:val="right" w:pos="8306"/>
      </w:tabs>
    </w:pPr>
  </w:style>
  <w:style w:type="character" w:customStyle="1" w:styleId="HeaderChar">
    <w:name w:val="Header Char"/>
    <w:basedOn w:val="DefaultParagraphFont"/>
    <w:link w:val="Header"/>
    <w:uiPriority w:val="99"/>
    <w:rsid w:val="003F620F"/>
    <w:rPr>
      <w:rFonts w:ascii="Times New Roman" w:hAnsi="Times New Roman"/>
      <w:sz w:val="24"/>
    </w:rPr>
  </w:style>
  <w:style w:type="paragraph" w:styleId="Footer">
    <w:name w:val="footer"/>
    <w:basedOn w:val="Normal"/>
    <w:link w:val="FooterChar"/>
    <w:uiPriority w:val="99"/>
    <w:unhideWhenUsed/>
    <w:rsid w:val="003F620F"/>
    <w:pPr>
      <w:tabs>
        <w:tab w:val="center" w:pos="4153"/>
        <w:tab w:val="right" w:pos="8306"/>
      </w:tabs>
    </w:pPr>
  </w:style>
  <w:style w:type="character" w:customStyle="1" w:styleId="FooterChar">
    <w:name w:val="Footer Char"/>
    <w:basedOn w:val="DefaultParagraphFont"/>
    <w:link w:val="Footer"/>
    <w:uiPriority w:val="99"/>
    <w:rsid w:val="003F620F"/>
    <w:rPr>
      <w:rFonts w:ascii="Times New Roman" w:hAnsi="Times New Roman"/>
      <w:sz w:val="24"/>
    </w:rPr>
  </w:style>
  <w:style w:type="character" w:customStyle="1" w:styleId="Heading1Char">
    <w:name w:val="Heading 1 Char"/>
    <w:basedOn w:val="DefaultParagraphFont"/>
    <w:link w:val="Heading1"/>
    <w:uiPriority w:val="9"/>
    <w:rsid w:val="00ED77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77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77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773F"/>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ED773F"/>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ED773F"/>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D773F"/>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D773F"/>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D773F"/>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ED77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7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73F"/>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7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7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773F"/>
    <w:rPr>
      <w:rFonts w:ascii="Times New Roman" w:hAnsi="Times New Roman"/>
      <w:i/>
      <w:iCs/>
      <w:color w:val="404040" w:themeColor="text1" w:themeTint="BF"/>
      <w:sz w:val="24"/>
    </w:rPr>
  </w:style>
  <w:style w:type="paragraph" w:styleId="ListParagraph">
    <w:name w:val="List Paragraph"/>
    <w:aliases w:val="2,H&amp;P List Paragraph,Strip"/>
    <w:basedOn w:val="Normal"/>
    <w:link w:val="ListParagraphChar"/>
    <w:uiPriority w:val="34"/>
    <w:qFormat/>
    <w:rsid w:val="00ED773F"/>
    <w:pPr>
      <w:ind w:left="720"/>
      <w:contextualSpacing/>
    </w:pPr>
  </w:style>
  <w:style w:type="character" w:styleId="IntenseEmphasis">
    <w:name w:val="Intense Emphasis"/>
    <w:basedOn w:val="DefaultParagraphFont"/>
    <w:uiPriority w:val="21"/>
    <w:qFormat/>
    <w:rsid w:val="00ED773F"/>
    <w:rPr>
      <w:i/>
      <w:iCs/>
      <w:color w:val="2F5496" w:themeColor="accent1" w:themeShade="BF"/>
    </w:rPr>
  </w:style>
  <w:style w:type="paragraph" w:styleId="IntenseQuote">
    <w:name w:val="Intense Quote"/>
    <w:basedOn w:val="Normal"/>
    <w:next w:val="Normal"/>
    <w:link w:val="IntenseQuoteChar"/>
    <w:uiPriority w:val="30"/>
    <w:qFormat/>
    <w:rsid w:val="00ED77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773F"/>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ED773F"/>
    <w:rPr>
      <w:b/>
      <w:bCs/>
      <w:smallCaps/>
      <w:color w:val="2F5496" w:themeColor="accent1" w:themeShade="BF"/>
      <w:spacing w:val="5"/>
    </w:rPr>
  </w:style>
  <w:style w:type="paragraph" w:styleId="NoSpacing">
    <w:name w:val="No Spacing"/>
    <w:uiPriority w:val="1"/>
    <w:qFormat/>
    <w:rsid w:val="00ED773F"/>
    <w:pPr>
      <w:spacing w:before="0"/>
      <w:ind w:firstLine="0"/>
      <w:jc w:val="left"/>
    </w:pPr>
  </w:style>
  <w:style w:type="character" w:customStyle="1" w:styleId="ListParagraphChar">
    <w:name w:val="List Paragraph Char"/>
    <w:aliases w:val="2 Char,H&amp;P List Paragraph Char,Strip Char"/>
    <w:link w:val="ListParagraph"/>
    <w:uiPriority w:val="34"/>
    <w:locked/>
    <w:rsid w:val="00ED773F"/>
    <w:rPr>
      <w:rFonts w:ascii="Times New Roman" w:hAnsi="Times New Roman"/>
      <w:sz w:val="24"/>
    </w:rPr>
  </w:style>
  <w:style w:type="paragraph" w:styleId="FootnoteText">
    <w:name w:val="footnote text"/>
    <w:basedOn w:val="Normal"/>
    <w:link w:val="FootnoteTextChar"/>
    <w:uiPriority w:val="99"/>
    <w:semiHidden/>
    <w:unhideWhenUsed/>
    <w:rsid w:val="00ED773F"/>
    <w:pPr>
      <w:widowControl w:val="0"/>
      <w:ind w:firstLine="0"/>
      <w:jc w:val="left"/>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ED773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D77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talakizglitib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AFC4B9EC9CCB458784C8338F95B026" ma:contentTypeVersion="11" ma:contentTypeDescription="Create a new document." ma:contentTypeScope="" ma:versionID="496eb2ae9b243584b39f1d0b95f32110">
  <xsd:schema xmlns:xsd="http://www.w3.org/2001/XMLSchema" xmlns:xs="http://www.w3.org/2001/XMLSchema" xmlns:p="http://schemas.microsoft.com/office/2006/metadata/properties" xmlns:ns2="b1cfdd35-5ce4-41ae-a47b-b21cd7b14d22" xmlns:ns3="102829ed-d2aa-41be-8915-101300bb82a1" targetNamespace="http://schemas.microsoft.com/office/2006/metadata/properties" ma:root="true" ma:fieldsID="fed8ec18bc311ccbfdf373fb74143786" ns2:_="" ns3:_="">
    <xsd:import namespace="b1cfdd35-5ce4-41ae-a47b-b21cd7b14d22"/>
    <xsd:import namespace="102829ed-d2aa-41be-8915-101300bb82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fdd35-5ce4-41ae-a47b-b21cd7b14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2829ed-d2aa-41be-8915-101300bb82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8DD76-C891-4A42-AFA3-91DB670A19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83994A-0B08-4782-BFF3-0CB2483B3809}">
  <ds:schemaRefs>
    <ds:schemaRef ds:uri="http://schemas.microsoft.com/sharepoint/v3/contenttype/forms"/>
  </ds:schemaRefs>
</ds:datastoreItem>
</file>

<file path=customXml/itemProps3.xml><?xml version="1.0" encoding="utf-8"?>
<ds:datastoreItem xmlns:ds="http://schemas.openxmlformats.org/officeDocument/2006/customXml" ds:itemID="{CF84B86A-456C-4FE2-9CB5-8DA475743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fdd35-5ce4-41ae-a47b-b21cd7b14d22"/>
    <ds:schemaRef ds:uri="102829ed-d2aa-41be-8915-101300bb8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71abc8c-0b18-4336-97d7-51d65f5c7f99}" enabled="1" method="Standard" siteId="{dbc9012d-628b-43d4-b190-8a730f7e1e96}"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2</Pages>
  <Words>3498</Words>
  <Characters>1995</Characters>
  <Application>Microsoft Office Word</Application>
  <DocSecurity>0</DocSecurity>
  <Lines>16</Lines>
  <Paragraphs>10</Paragraphs>
  <ScaleCrop>false</ScaleCrop>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Terela</dc:creator>
  <cp:keywords/>
  <dc:description/>
  <cp:lastModifiedBy>Sanda Terela</cp:lastModifiedBy>
  <cp:revision>26</cp:revision>
  <dcterms:created xsi:type="dcterms:W3CDTF">2025-10-17T05:56:00Z</dcterms:created>
  <dcterms:modified xsi:type="dcterms:W3CDTF">2025-10-17T08:45:00Z</dcterms:modified>
</cp:coreProperties>
</file>